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b/>
          <w:u w:val="single"/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86980" cy="1077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u w:val="single"/>
          <w:rFonts w:ascii="Comic Sans MS" w:hAnsi="Comic Sans MS"/>
          <w:sz w:val="24"/>
          <w:szCs w:val="28"/>
        </w:rPr>
      </w:pPr>
    </w:p>
    <w:p>
      <w:pPr>
        <w:pStyle w:val="Normal"/>
        <w:rPr>
          <w:rFonts w:ascii="Comic Sans MS" w:hAnsi="Comic Sans MS"/>
          <w:sz w:val="24"/>
        </w:rPr>
      </w:pPr>
      <w:r>
        <w:rPr>
          <w:b/>
          <w:u w:val="single"/>
          <w:rFonts w:ascii="Comic Sans MS" w:hAnsi="Comic Sans MS"/>
          <w:sz w:val="24"/>
          <w:szCs w:val="28"/>
        </w:rPr>
        <w:t>POD -</w:t>
      </w:r>
      <w:r>
        <w:rPr>
          <w:b/>
          <w:u w:val="single"/>
          <w:rFonts w:ascii="Comic Sans MS" w:hAnsi="Comic Sans MS"/>
          <w:sz w:val="24"/>
          <w:szCs w:val="28"/>
        </w:rPr>
        <w:t xml:space="preserve"> </w:t>
      </w:r>
      <w:r>
        <w:rPr>
          <w:b/>
          <w:u w:val="single"/>
          <w:rFonts w:ascii="Comic Sans MS" w:hAnsi="Comic Sans MS"/>
          <w:sz w:val="24"/>
          <w:szCs w:val="28"/>
        </w:rPr>
        <w:t>Maths</w:t>
      </w:r>
      <w:r>
        <w:rPr>
          <w:b/>
          <w:u w:val="single"/>
          <w:rFonts w:ascii="Comic Sans MS" w:hAnsi="Comic Sans MS"/>
          <w:sz w:val="24"/>
          <w:szCs w:val="28"/>
        </w:rPr>
        <w:t xml:space="preserve"> Homework</w:t>
      </w:r>
    </w:p>
    <w:p>
      <w:pPr>
        <w:pStyle w:val="Normal"/>
        <w:spacing w:after="0"/>
      </w:pP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Maths</w:t>
      </w:r>
      <w:r>
        <w:rPr>
          <w:rFonts w:ascii="Comic Sans MS" w:hAnsi="Comic Sans MS"/>
          <w:sz w:val="20"/>
          <w:szCs w:val="20"/>
        </w:rPr>
        <w:t xml:space="preserve"> homework</w:t>
      </w:r>
      <w:r>
        <w:rPr>
          <w:rFonts w:ascii="Comic Sans MS" w:hAnsi="Comic Sans MS"/>
          <w:sz w:val="20"/>
          <w:szCs w:val="20"/>
        </w:rPr>
        <w:t xml:space="preserve"> is due in on </w:t>
      </w: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day of return to school.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select </w:t>
      </w:r>
      <w:r>
        <w:rPr>
          <w:rFonts w:ascii="Comic Sans MS" w:hAnsi="Comic Sans MS"/>
          <w:sz w:val="20"/>
          <w:szCs w:val="20"/>
        </w:rPr>
        <w:t>complete</w:t>
      </w:r>
      <w:r>
        <w:rPr>
          <w:rFonts w:ascii="Comic Sans MS" w:hAnsi="Comic Sans MS"/>
          <w:sz w:val="20"/>
          <w:szCs w:val="20"/>
        </w:rPr>
        <w:t xml:space="preserve"> the activities below during the time that school is closed. </w:t>
      </w: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tbl>
      <w:tblPr>
        <w:tblInd w:w="-98" w:type="dxa"/>
        <w:tblStyle w:val="TableNormal"/>
        <w:tblLook w:val="1E0"/>
        <w:tblW w:w="9464" w:type="dxa"/>
      </w:tblPr>
      <w:tblGrid>
        <w:gridCol w:w="2802"/>
        <w:gridCol w:w="3118"/>
        <w:gridCol w:w="3544"/>
      </w:tblGrid>
      <w:tr>
        <w:trPr>
          <w:trHeight w:val="21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02" w:type="dxa"/>
          </w:tcPr>
          <w:p>
            <w:pPr>
              <w:pStyle w:val="Normal"/>
              <w:ind w:hanging="2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counting forwards and backwards to 20. </w:t>
            </w:r>
            <w:r>
              <w:rPr>
                <w:rFonts w:ascii="Comic Sans MS" w:hAnsi="Comic Sans MS"/>
                <w:sz w:val="20"/>
                <w:szCs w:val="20"/>
              </w:rPr>
              <w:t xml:space="preserve">Amir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find one more and one less than a given number up to 20.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18" w:type="dxa"/>
          </w:tcPr>
          <w:p>
            <w:pPr>
              <w:pStyle w:val="Normal"/>
              <w:ind w:hanging="2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adding and subtracting two single-digit numbers, using counting objects to support calculations.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544" w:type="dxa"/>
          </w:tcPr>
          <w:p>
            <w:pPr>
              <w:pStyle w:val="Normal"/>
              <w:ind w:hanging="2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Make shape pictures. Using a variety of 2d Shapes, crea</w:t>
            </w:r>
            <w:r>
              <w:rPr>
                <w:rFonts w:ascii="Comic Sans MS" w:hAnsi="Comic Sans MS"/>
                <w:sz w:val="20"/>
                <w:szCs w:val="20"/>
              </w:rPr>
              <w:t xml:space="preserve">te a picture of a scene or character from a story. Name and describe the shapes you used. 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02" w:type="dxa"/>
          </w:tcPr>
          <w:p>
            <w:pPr>
              <w:pStyle w:val="Normal"/>
              <w:ind w:hanging="2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writin</w:t>
            </w:r>
            <w:r>
              <w:rPr>
                <w:rFonts w:ascii="Comic Sans MS" w:hAnsi="Comic Sans MS"/>
                <w:sz w:val="20"/>
                <w:szCs w:val="20"/>
              </w:rPr>
              <w:t>g numb</w:t>
            </w:r>
            <w:r>
              <w:rPr>
                <w:rFonts w:ascii="Comic Sans MS" w:hAnsi="Comic Sans MS"/>
                <w:sz w:val="20"/>
                <w:szCs w:val="20"/>
              </w:rPr>
              <w:t xml:space="preserve">ers </w:t>
            </w:r>
          </w:p>
          <w:p>
            <w:pPr>
              <w:pStyle w:val="Normal"/>
              <w:ind w:hanging="2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1 -1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>
            <w:pPr>
              <w:pStyle w:val="Normal"/>
              <w:ind w:hanging="2"/>
              <w:spacing w:after="0"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18" w:type="dxa"/>
          </w:tcPr>
          <w:p>
            <w:pPr>
              <w:pStyle w:val="Normal"/>
              <w:ind w:hanging="2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Get </w:t>
            </w: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involved with practical, mathematical activities that involve maths. </w:t>
            </w:r>
            <w:r>
              <w:rPr>
                <w:rFonts w:ascii="Comic Sans MS" w:hAnsi="Comic Sans MS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help with cooking by measuring ingredients, timing how long things take to cook etc. </w:t>
            </w:r>
            <w:r>
              <w:rPr>
                <w:rFonts w:ascii="Comic Sans MS" w:hAnsi="Comic Sans MS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also count items as well as make shopping lists and help buy items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shops.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544" w:type="dxa"/>
          </w:tcPr>
          <w:p>
            <w:pPr>
              <w:pStyle w:val="Normal"/>
              <w:ind w:hanging="2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using positional language by playing games. Hide a toy and ask </w:t>
            </w:r>
            <w:r>
              <w:rPr>
                <w:rFonts w:ascii="Comic Sans MS" w:hAnsi="Comic Sans MS"/>
                <w:sz w:val="20"/>
                <w:szCs w:val="20"/>
              </w:rPr>
              <w:t>Amir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find it. When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>
              <w:rPr>
                <w:rFonts w:ascii="Comic Sans MS" w:hAnsi="Comic Sans MS"/>
                <w:sz w:val="20"/>
                <w:szCs w:val="20"/>
              </w:rPr>
              <w:t>ha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ask </w:t>
            </w:r>
            <w:r>
              <w:rPr>
                <w:rFonts w:ascii="Comic Sans MS" w:hAnsi="Comic Sans MS"/>
                <w:sz w:val="20"/>
                <w:szCs w:val="20"/>
              </w:rPr>
              <w:t>him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say where it was - eg the toy was under the table, or behind a curtain etc. </w:t>
            </w:r>
          </w:p>
        </w:tc>
      </w:tr>
    </w:tbl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</w:p>
    <w:p>
      <w:pPr>
        <w:pStyle w:val="Normal"/>
        <w:spacing w:after="0"/>
      </w:pPr>
      <w:r>
        <w:rPr>
          <w:rFonts w:ascii="Comic Sans MS" w:hAnsi="Comic Sans MS"/>
          <w:sz w:val="20"/>
          <w:szCs w:val="20"/>
        </w:rPr>
        <w:t> </w:t>
      </w:r>
    </w:p>
    <w:p>
      <w:pPr>
        <w:pStyle w:val="Normal"/>
        <w:jc w:val="both"/>
        <w:spacing w:after="0" w:line="240" w:lineRule="auto"/>
      </w:pPr>
      <w:r>
        <w:rPr>
          <w:b/>
          <w:rFonts w:ascii="Comic Sans MS" w:hAnsi="Comic Sans MS"/>
          <w:sz w:val="20"/>
          <w:szCs w:val="20"/>
        </w:rPr>
        <w:t xml:space="preserve">Try these </w:t>
      </w:r>
      <w:r>
        <w:rPr>
          <w:b/>
          <w:rFonts w:ascii="Comic Sans MS" w:hAnsi="Comic Sans MS"/>
          <w:sz w:val="20"/>
          <w:szCs w:val="20"/>
        </w:rPr>
        <w:t>websites at home: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9">
        <w:r>
          <w:rPr>
            <w:rStyle w:val="Hyperlink"/>
            <w:rFonts w:ascii="Comic Sans MS" w:hAnsi="Comic Sans MS"/>
            <w:sz w:val="20"/>
            <w:szCs w:val="20"/>
          </w:rPr>
          <w:t>https://www.bbc.co.uk/bitesize/subjects/zjxhfg8</w:t>
        </w:r>
      </w:hyperlink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10">
        <w:r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11">
        <w:r>
          <w:rPr>
            <w:rStyle w:val="Hyperlink"/>
            <w:rFonts w:ascii="Comic Sans MS" w:hAnsi="Comic Sans MS"/>
            <w:sz w:val="20"/>
            <w:szCs w:val="20"/>
          </w:rPr>
          <w:t>https://nrich.maths.or</w:t>
        </w:r>
        <w:r>
          <w:rPr>
            <w:rStyle w:val="Hyperlink"/>
            <w:rFonts w:ascii="Comic Sans MS" w:hAnsi="Comic Sans MS"/>
            <w:sz w:val="20"/>
            <w:szCs w:val="20"/>
          </w:rPr>
          <w:t>g</w:t>
        </w:r>
        <w:r>
          <w:rPr>
            <w:rStyle w:val="Hyperlink"/>
            <w:rFonts w:ascii="Comic Sans MS" w:hAnsi="Comic Sans MS"/>
            <w:sz w:val="20"/>
            <w:szCs w:val="20"/>
          </w:rPr>
          <w:t>/9084</w:t>
        </w:r>
      </w:hyperlink>
    </w:p>
    <w:p>
      <w:pPr>
        <w:pStyle w:val="NormalWeb"/>
        <w:spacing w:before="0" w:after="0"/>
      </w:pPr>
      <w:r>
        <w:rPr>
          <w:color w:val="000000"/>
          <w:rFonts w:ascii="Comic Sans MS" w:hAnsi="Comic Sans MS"/>
          <w:sz w:val="20"/>
          <w:szCs w:val="20"/>
        </w:rPr>
        <w:t>Access the maths is fun website on:</w:t>
      </w:r>
      <w:r>
        <w:rPr>
          <w:color w:val="000000"/>
          <w:rFonts w:ascii="Comic Sans MS" w:hAnsi="Comic Sans MS"/>
          <w:sz w:val="20"/>
          <w:szCs w:val="20"/>
        </w:rPr>
        <w:t> </w:t>
      </w:r>
      <w:hyperlink r:id="rId12">
        <w:r>
          <w:rPr>
            <w:rStyle w:val="Hyperlink"/>
            <w:rFonts w:ascii="Comic Sans MS" w:hAnsi="Comic Sans MS"/>
            <w:sz w:val="20"/>
            <w:szCs w:val="20"/>
          </w:rPr>
          <w:t>https://www.mathsisfun.com/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>
        <w:rPr>
          <w:color w:val="000000"/>
          <w:rFonts w:ascii="Comic Sans MS" w:hAnsi="Comic Sans MS"/>
          <w:sz w:val="20"/>
          <w:szCs w:val="20"/>
        </w:rPr>
        <w:t>Consolidate your learning on money, measurement</w:t>
      </w:r>
      <w:r>
        <w:rPr>
          <w:color w:val="000000"/>
          <w:rFonts w:ascii="Comic Sans MS" w:hAnsi="Comic Sans MS"/>
          <w:sz w:val="20"/>
          <w:szCs w:val="20"/>
        </w:rPr>
        <w:t xml:space="preserve">, </w:t>
      </w:r>
      <w:r>
        <w:rPr>
          <w:color w:val="000000"/>
          <w:rFonts w:ascii="Comic Sans MS" w:hAnsi="Comic Sans MS"/>
          <w:sz w:val="20"/>
          <w:szCs w:val="20"/>
        </w:rPr>
        <w:t>d</w:t>
      </w:r>
      <w:r>
        <w:rPr>
          <w:color w:val="000000"/>
          <w:rFonts w:ascii="Comic Sans MS" w:hAnsi="Comic Sans MS"/>
          <w:sz w:val="20"/>
          <w:szCs w:val="20"/>
        </w:rPr>
        <w:t>ata handling, decimals</w:t>
      </w:r>
      <w:r>
        <w:rPr>
          <w:color w:val="000000"/>
          <w:rFonts w:ascii="Comic Sans MS" w:hAnsi="Comic Sans MS"/>
          <w:sz w:val="20"/>
          <w:szCs w:val="20"/>
        </w:rPr>
        <w:t xml:space="preserve"> and </w:t>
      </w:r>
      <w:r>
        <w:rPr>
          <w:color w:val="000000"/>
          <w:rFonts w:ascii="Comic Sans MS" w:hAnsi="Comic Sans MS"/>
          <w:sz w:val="20"/>
          <w:szCs w:val="20"/>
        </w:rPr>
        <w:t>fractions</w:t>
      </w:r>
      <w:r>
        <w:rPr>
          <w:color w:val="000000"/>
          <w:rFonts w:ascii="XCCW Joined PC4c" w:hAnsi="XCCW Joined PC4c"/>
          <w:sz w:val="18"/>
          <w:szCs w:val="18"/>
        </w:rPr>
        <w:t>.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</w:p>
    <w:sectPr>
      <w:pgSz w:w="11906" w:h="16838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mic Sans MS"/>
  <w:font w:name="XCCW Joined PC4c"/>
  <w:font w:name="Calibri"/>
  <w:font w:name="Tahoma"/>
  <w:font w:name="Calibri Light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814332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XCCW Joined PC4c" w:hAnsi="XCCW Joined PC4c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58143326">
    <w:abstractNumId w:val="16581433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yperlink">
    <w:name w:val="Hyperlink"/>
    <w:qFormat/>
    <w:rPr>
      <w:u w:val="single"/>
      <w:color w:val="0000FF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Header">
    <w:name w:val="Header"/>
    <w:qFormat/>
    <w:basedOn w:val="Normal"/>
    <w:pPr>
      <w:spacing w:after="0" w:line="240" w:lineRule="auto"/>
    </w:pPr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>
      <w:spacing w:after="0" w:line="240" w:lineRule="auto"/>
    </w:pPr>
  </w:style>
  <w:style w:type="character" w:styleId="FooterChar">
    <w:name w:val="Footer Char"/>
    <w:qFormat/>
    <w:basedOn w:val="DefaultParagraphFont"/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UnresolvedMention">
    <w:name w:val="Unresolved Mention"/>
    <w:qFormat/>
    <w:rPr>
      <w:color w:val="605E5C"/>
      <w:shd w:fill="E1DFDD"/>
    </w:rPr>
  </w:style>
  <w:style w:type="paragraph" w:styleId="NormalWeb">
    <w:name w:val="Normal (Web)"/>
    <w:qFormat/>
    <w:basedOn w:val="Normal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s://www.bbc.co.uk/bitesize/subjects/zjxhfg8"/><Relationship Id="rId10" TargetMode="External" Type="http://schemas.openxmlformats.org/officeDocument/2006/relationships/hyperlink" Target="https://www.topmarks.co.uk/maths-games/hit-the-button"/><Relationship Id="rId11" TargetMode="External" Type="http://schemas.openxmlformats.org/officeDocument/2006/relationships/hyperlink" Target="https://nrich.maths.org/9084"/><Relationship Id="rId12" TargetMode="External" Type="http://schemas.openxmlformats.org/officeDocument/2006/relationships/hyperlink" Target="https://www.mathsisfun.com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